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A793" w14:textId="17A6D638" w:rsidR="00741EB9" w:rsidRDefault="00D642A7">
      <w:pPr>
        <w:jc w:val="center"/>
      </w:pPr>
      <w:r>
        <w:rPr>
          <w:noProof/>
          <w:lang w:eastAsia="en-US"/>
        </w:rPr>
        <w:drawing>
          <wp:inline distT="0" distB="0" distL="0" distR="0" wp14:anchorId="704FBB15" wp14:editId="2A73467C">
            <wp:extent cx="1177747" cy="1177747"/>
            <wp:effectExtent l="0" t="0" r="3810" b="3810"/>
            <wp:docPr id="540909037" name="Picture 1" descr="A blue and white sea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09037" name="Picture 1" descr="A blue and white seal with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D1EB" w14:textId="00C34299" w:rsidR="00741EB9" w:rsidRPr="00091C0B" w:rsidRDefault="00D642A7" w:rsidP="00091C0B">
      <w:pPr>
        <w:jc w:val="center"/>
        <w:rPr>
          <w:sz w:val="36"/>
          <w:szCs w:val="36"/>
        </w:rPr>
      </w:pPr>
      <w:r w:rsidRPr="00D642A7">
        <w:rPr>
          <w:sz w:val="36"/>
          <w:szCs w:val="36"/>
        </w:rPr>
        <w:t>Nebraska Commission on African American Affairs</w:t>
      </w:r>
    </w:p>
    <w:p w14:paraId="5BB6DF30" w14:textId="77777777" w:rsidR="00741EB9" w:rsidRDefault="0063432F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Public Meeting</w:t>
      </w:r>
    </w:p>
    <w:p w14:paraId="119D24D5" w14:textId="7A2B8B97" w:rsidR="00741EB9" w:rsidRPr="00F22C87" w:rsidRDefault="0063432F" w:rsidP="000869B5">
      <w:pPr>
        <w:shd w:val="clear" w:color="auto" w:fill="FFFFFF"/>
        <w:textAlignment w:val="baseline"/>
        <w:rPr>
          <w:sz w:val="24"/>
          <w:szCs w:val="24"/>
        </w:rPr>
      </w:pPr>
      <w:r w:rsidRPr="00F22C87">
        <w:rPr>
          <w:sz w:val="24"/>
          <w:szCs w:val="24"/>
        </w:rPr>
        <w:t xml:space="preserve">Pursuant to </w:t>
      </w:r>
      <w:r w:rsidR="00D642A7" w:rsidRPr="00F22C87">
        <w:rPr>
          <w:sz w:val="24"/>
          <w:szCs w:val="24"/>
        </w:rPr>
        <w:t xml:space="preserve">Nebraska </w:t>
      </w:r>
      <w:r w:rsidRPr="00F22C87">
        <w:rPr>
          <w:sz w:val="24"/>
          <w:szCs w:val="24"/>
        </w:rPr>
        <w:t xml:space="preserve">Revised Statutes </w:t>
      </w:r>
      <w:r w:rsidR="00D642A7" w:rsidRPr="00F22C87">
        <w:rPr>
          <w:spacing w:val="8"/>
          <w:sz w:val="24"/>
          <w:szCs w:val="24"/>
          <w:shd w:val="clear" w:color="auto" w:fill="FFFFFF"/>
        </w:rPr>
        <w:t>Section</w:t>
      </w:r>
      <w:r w:rsidR="00D642A7" w:rsidRPr="00F22C87">
        <w:rPr>
          <w:rFonts w:ascii="Open Sans" w:hAnsi="Open Sans" w:cs="Open Sans"/>
          <w:color w:val="444444"/>
          <w:spacing w:val="8"/>
          <w:sz w:val="24"/>
          <w:szCs w:val="24"/>
          <w:shd w:val="clear" w:color="auto" w:fill="FFFFFF"/>
        </w:rPr>
        <w:t xml:space="preserve"> </w:t>
      </w:r>
      <w:r w:rsidR="00D642A7" w:rsidRPr="00F22C87">
        <w:rPr>
          <w:spacing w:val="8"/>
          <w:sz w:val="24"/>
          <w:szCs w:val="24"/>
          <w:shd w:val="clear" w:color="auto" w:fill="FFFFFF"/>
        </w:rPr>
        <w:t>84-1411</w:t>
      </w:r>
      <w:r w:rsidR="004F1540" w:rsidRPr="00F22C87">
        <w:rPr>
          <w:spacing w:val="8"/>
          <w:sz w:val="24"/>
          <w:szCs w:val="24"/>
          <w:shd w:val="clear" w:color="auto" w:fill="FFFFFF"/>
        </w:rPr>
        <w:t>,</w:t>
      </w:r>
      <w:r w:rsidR="00D642A7" w:rsidRPr="00F22C87">
        <w:rPr>
          <w:sz w:val="24"/>
          <w:szCs w:val="24"/>
        </w:rPr>
        <w:t xml:space="preserve"> n</w:t>
      </w:r>
      <w:r w:rsidRPr="00F22C87">
        <w:rPr>
          <w:sz w:val="24"/>
          <w:szCs w:val="24"/>
        </w:rPr>
        <w:t xml:space="preserve">otice is hereby given to members of the </w:t>
      </w:r>
      <w:r w:rsidR="00D642A7" w:rsidRPr="00F22C87">
        <w:rPr>
          <w:sz w:val="24"/>
          <w:szCs w:val="24"/>
        </w:rPr>
        <w:t>Nebraska</w:t>
      </w:r>
      <w:r w:rsidRPr="00F22C87">
        <w:rPr>
          <w:sz w:val="24"/>
          <w:szCs w:val="24"/>
        </w:rPr>
        <w:t xml:space="preserve"> Commission o</w:t>
      </w:r>
      <w:r w:rsidR="00D642A7" w:rsidRPr="00F22C87">
        <w:rPr>
          <w:sz w:val="24"/>
          <w:szCs w:val="24"/>
        </w:rPr>
        <w:t>n</w:t>
      </w:r>
      <w:r w:rsidRPr="00F22C87">
        <w:rPr>
          <w:sz w:val="24"/>
          <w:szCs w:val="24"/>
        </w:rPr>
        <w:t xml:space="preserve"> African American Affairs Commission and the general public that the Commission will hold a </w:t>
      </w:r>
      <w:r w:rsidR="00C907BC" w:rsidRPr="00F22C87">
        <w:rPr>
          <w:sz w:val="24"/>
          <w:szCs w:val="24"/>
        </w:rPr>
        <w:t xml:space="preserve">special </w:t>
      </w:r>
      <w:r w:rsidRPr="00F22C87">
        <w:rPr>
          <w:sz w:val="24"/>
          <w:szCs w:val="24"/>
        </w:rPr>
        <w:t xml:space="preserve">meeting, open to the public </w:t>
      </w:r>
      <w:r w:rsidR="004F1540" w:rsidRPr="00F22C87">
        <w:rPr>
          <w:sz w:val="24"/>
          <w:szCs w:val="24"/>
        </w:rPr>
        <w:t>at</w:t>
      </w:r>
      <w:r w:rsidRPr="00F22C87">
        <w:rPr>
          <w:sz w:val="24"/>
          <w:szCs w:val="24"/>
        </w:rPr>
        <w:t xml:space="preserve"> </w:t>
      </w:r>
      <w:r w:rsidR="00970DC6">
        <w:rPr>
          <w:sz w:val="24"/>
          <w:szCs w:val="24"/>
        </w:rPr>
        <w:t>5</w:t>
      </w:r>
      <w:r w:rsidR="00C907BC" w:rsidRPr="00F22C87">
        <w:rPr>
          <w:sz w:val="24"/>
          <w:szCs w:val="24"/>
        </w:rPr>
        <w:t>:00pm</w:t>
      </w:r>
      <w:r w:rsidRPr="00F22C87">
        <w:rPr>
          <w:sz w:val="24"/>
          <w:szCs w:val="24"/>
        </w:rPr>
        <w:t xml:space="preserve"> on </w:t>
      </w:r>
      <w:r w:rsidR="00C907BC" w:rsidRPr="00F22C87">
        <w:rPr>
          <w:sz w:val="24"/>
          <w:szCs w:val="24"/>
        </w:rPr>
        <w:t>Tuesday</w:t>
      </w:r>
      <w:r w:rsidRPr="00F22C87">
        <w:rPr>
          <w:sz w:val="24"/>
          <w:szCs w:val="24"/>
        </w:rPr>
        <w:t xml:space="preserve">, </w:t>
      </w:r>
      <w:r w:rsidR="00C907BC" w:rsidRPr="00F22C87">
        <w:rPr>
          <w:sz w:val="24"/>
          <w:szCs w:val="24"/>
        </w:rPr>
        <w:t>February 6,</w:t>
      </w:r>
      <w:r w:rsidR="00D642A7" w:rsidRPr="00F22C87">
        <w:rPr>
          <w:sz w:val="24"/>
          <w:szCs w:val="24"/>
        </w:rPr>
        <w:t xml:space="preserve"> 2024</w:t>
      </w:r>
      <w:r w:rsidRPr="00F22C87">
        <w:rPr>
          <w:sz w:val="24"/>
          <w:szCs w:val="24"/>
        </w:rPr>
        <w:t>.</w:t>
      </w:r>
      <w:r w:rsidR="00D642A7" w:rsidRPr="00F22C87">
        <w:rPr>
          <w:sz w:val="24"/>
          <w:szCs w:val="24"/>
        </w:rPr>
        <w:t xml:space="preserve"> The meeting will be held</w:t>
      </w:r>
      <w:r w:rsidR="00C930EC" w:rsidRPr="00F22C87">
        <w:rPr>
          <w:sz w:val="24"/>
          <w:szCs w:val="24"/>
        </w:rPr>
        <w:t xml:space="preserve"> at</w:t>
      </w:r>
      <w:r w:rsidR="00D642A7" w:rsidRPr="00F22C87">
        <w:rPr>
          <w:sz w:val="24"/>
          <w:szCs w:val="24"/>
        </w:rPr>
        <w:t xml:space="preserve"> </w:t>
      </w:r>
      <w:r w:rsidR="00CE49F8" w:rsidRPr="00F22C87">
        <w:rPr>
          <w:sz w:val="24"/>
          <w:szCs w:val="24"/>
        </w:rPr>
        <w:t>the</w:t>
      </w:r>
      <w:r w:rsidR="000869B5">
        <w:rPr>
          <w:sz w:val="24"/>
          <w:szCs w:val="24"/>
        </w:rPr>
        <w:t xml:space="preserve"> </w:t>
      </w:r>
      <w:r w:rsid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>Omaha State Office Building, 131 Farnam</w:t>
      </w:r>
      <w:bookmarkStart w:id="0" w:name="_GoBack"/>
      <w:bookmarkEnd w:id="0"/>
      <w:r w:rsid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 xml:space="preserve"> St, Omaha NE, 1st Floor Conference Center, </w:t>
      </w:r>
      <w:r w:rsidR="000869B5" w:rsidRP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>Room #105</w:t>
      </w:r>
      <w:r w:rsid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 xml:space="preserve">, </w:t>
      </w:r>
      <w:r w:rsidR="000869B5" w:rsidRP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>The “Hall Room”</w:t>
      </w:r>
      <w:r w:rsidR="000869B5">
        <w:rPr>
          <w:rFonts w:ascii="Segoe UI" w:eastAsia="Times New Roman" w:hAnsi="Segoe UI" w:cs="Segoe UI"/>
          <w:color w:val="242424"/>
          <w:sz w:val="23"/>
          <w:szCs w:val="23"/>
          <w:lang w:eastAsia="en-US"/>
        </w:rPr>
        <w:t xml:space="preserve">. </w:t>
      </w:r>
      <w:r w:rsidR="00261F41" w:rsidRPr="00F22C87">
        <w:rPr>
          <w:sz w:val="24"/>
          <w:szCs w:val="24"/>
        </w:rPr>
        <w:t>The meeting will be recorded for later public viewing and access.</w:t>
      </w:r>
      <w:r w:rsidRPr="00F22C87">
        <w:rPr>
          <w:sz w:val="24"/>
          <w:szCs w:val="24"/>
          <w:highlight w:val="white"/>
        </w:rPr>
        <w:t>‬</w:t>
      </w:r>
      <w:r w:rsidRPr="00F22C87">
        <w:rPr>
          <w:sz w:val="24"/>
          <w:szCs w:val="24"/>
        </w:rPr>
        <w:t xml:space="preserve"> Pursuant to </w:t>
      </w:r>
      <w:r w:rsidR="00D642A7" w:rsidRPr="00F22C87">
        <w:rPr>
          <w:sz w:val="24"/>
          <w:szCs w:val="24"/>
        </w:rPr>
        <w:t xml:space="preserve">Neb. Rev. Stat. </w:t>
      </w:r>
      <w:r w:rsidRPr="00F22C87">
        <w:rPr>
          <w:sz w:val="24"/>
          <w:szCs w:val="24"/>
        </w:rPr>
        <w:t xml:space="preserve"> </w:t>
      </w:r>
      <w:r w:rsidR="00261F41" w:rsidRPr="00F22C87">
        <w:rPr>
          <w:rFonts w:asciiTheme="minorHAnsi" w:hAnsiTheme="minorHAnsi" w:cstheme="minorHAnsi"/>
          <w:spacing w:val="8"/>
          <w:sz w:val="24"/>
          <w:szCs w:val="24"/>
          <w:shd w:val="clear" w:color="auto" w:fill="FFFFFF"/>
        </w:rPr>
        <w:t>Section 84-1410(1)</w:t>
      </w:r>
      <w:r w:rsidRPr="00F22C87">
        <w:rPr>
          <w:sz w:val="24"/>
          <w:szCs w:val="24"/>
        </w:rPr>
        <w:t xml:space="preserve">, the Commission may vote to go into Executive Session, which will not be open to the public, for legal advice </w:t>
      </w:r>
      <w:r w:rsidR="00D642A7" w:rsidRPr="00F22C87">
        <w:rPr>
          <w:sz w:val="24"/>
          <w:szCs w:val="24"/>
        </w:rPr>
        <w:t xml:space="preserve">or sensitive personnel discussions </w:t>
      </w:r>
      <w:r w:rsidRPr="00F22C87">
        <w:rPr>
          <w:sz w:val="24"/>
          <w:szCs w:val="24"/>
        </w:rPr>
        <w:t>concerning any item on the agenda.</w:t>
      </w:r>
    </w:p>
    <w:p w14:paraId="5072AEB5" w14:textId="08222927" w:rsidR="00741EB9" w:rsidRPr="00F22C87" w:rsidRDefault="0063432F">
      <w:pPr>
        <w:rPr>
          <w:sz w:val="24"/>
          <w:szCs w:val="24"/>
        </w:rPr>
      </w:pPr>
      <w:bookmarkStart w:id="1" w:name="_heading=h.gjdgxs" w:colFirst="0" w:colLast="0"/>
      <w:bookmarkEnd w:id="1"/>
      <w:r w:rsidRPr="00F22C87">
        <w:rPr>
          <w:sz w:val="24"/>
          <w:szCs w:val="24"/>
        </w:rPr>
        <w:t xml:space="preserve">Agenda </w:t>
      </w:r>
    </w:p>
    <w:p w14:paraId="5AA54805" w14:textId="736CAE28" w:rsidR="00741EB9" w:rsidRPr="00F22C87" w:rsidRDefault="0063432F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Call to order</w:t>
      </w:r>
    </w:p>
    <w:p w14:paraId="361EE6B2" w14:textId="10CC7F5D" w:rsidR="004E45C5" w:rsidRPr="00F22C87" w:rsidRDefault="004E45C5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Public Meeting Posting Announcement</w:t>
      </w:r>
    </w:p>
    <w:p w14:paraId="7152CCE3" w14:textId="6BAAD377" w:rsidR="004E45C5" w:rsidRDefault="0063432F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Roll Call</w:t>
      </w:r>
    </w:p>
    <w:p w14:paraId="137F5C11" w14:textId="3CB2306C" w:rsidR="00970DC6" w:rsidRPr="00F22C87" w:rsidRDefault="00F14AA9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Committee openings</w:t>
      </w:r>
    </w:p>
    <w:p w14:paraId="69EFFD90" w14:textId="125721B9" w:rsidR="00EC34C1" w:rsidRPr="00F22C87" w:rsidRDefault="00EC34C1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Motion for Executive Session</w:t>
      </w:r>
    </w:p>
    <w:p w14:paraId="0292C565" w14:textId="54158B4B" w:rsidR="00791494" w:rsidRDefault="006D1C6A" w:rsidP="00C90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91494">
        <w:rPr>
          <w:sz w:val="24"/>
          <w:szCs w:val="24"/>
        </w:rPr>
        <w:t>dministrative issues</w:t>
      </w:r>
      <w:r w:rsidR="00506050">
        <w:rPr>
          <w:sz w:val="24"/>
          <w:szCs w:val="24"/>
        </w:rPr>
        <w:t xml:space="preserve"> raised by State Offices</w:t>
      </w:r>
    </w:p>
    <w:p w14:paraId="46197019" w14:textId="6D8BC622" w:rsidR="006D1C6A" w:rsidRPr="00F22C87" w:rsidRDefault="006D1C6A" w:rsidP="00C90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8D8F31D" w14:textId="26A0C965" w:rsidR="00F22C87" w:rsidRDefault="00EC34C1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 xml:space="preserve">Reopen </w:t>
      </w:r>
      <w:r w:rsidR="00D515C6" w:rsidRPr="00F22C87">
        <w:rPr>
          <w:sz w:val="24"/>
          <w:szCs w:val="24"/>
        </w:rPr>
        <w:t xml:space="preserve">of </w:t>
      </w:r>
      <w:r w:rsidR="00F22C87" w:rsidRPr="00F22C87">
        <w:rPr>
          <w:sz w:val="24"/>
          <w:szCs w:val="24"/>
        </w:rPr>
        <w:t>public meeting</w:t>
      </w:r>
    </w:p>
    <w:p w14:paraId="015AFAF1" w14:textId="5749895D" w:rsidR="006D1C6A" w:rsidRPr="00F22C87" w:rsidRDefault="006D1C6A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 and vote on actions of Executive Session</w:t>
      </w:r>
    </w:p>
    <w:p w14:paraId="7D2331CE" w14:textId="239BCBC0" w:rsidR="00741EB9" w:rsidRPr="00F22C87" w:rsidRDefault="00EC34C1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Comments from</w:t>
      </w:r>
      <w:r w:rsidR="00F22C87" w:rsidRPr="00F22C87">
        <w:rPr>
          <w:sz w:val="24"/>
          <w:szCs w:val="24"/>
        </w:rPr>
        <w:t xml:space="preserve"> the Public</w:t>
      </w:r>
    </w:p>
    <w:p w14:paraId="4AE47E84" w14:textId="41240DEF" w:rsidR="00F22C87" w:rsidRPr="00F22C87" w:rsidRDefault="00F22C87" w:rsidP="004E45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2C87">
        <w:rPr>
          <w:sz w:val="24"/>
          <w:szCs w:val="24"/>
        </w:rPr>
        <w:t>Adjourn</w:t>
      </w:r>
    </w:p>
    <w:p w14:paraId="447734F4" w14:textId="5C224199" w:rsidR="00741EB9" w:rsidRPr="00F22C87" w:rsidRDefault="0063432F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426918">
        <w:rPr>
          <w:b/>
          <w:color w:val="222222"/>
          <w:sz w:val="24"/>
          <w:szCs w:val="24"/>
        </w:rPr>
        <w:t xml:space="preserve">Pursuant to Title II of the Americans with Disabilities Act (ADA) </w:t>
      </w:r>
      <w:r w:rsidR="00D642A7" w:rsidRPr="00426918">
        <w:rPr>
          <w:b/>
          <w:color w:val="222222"/>
          <w:sz w:val="24"/>
          <w:szCs w:val="24"/>
        </w:rPr>
        <w:t>the O</w:t>
      </w:r>
      <w:r w:rsidRPr="00426918">
        <w:rPr>
          <w:b/>
          <w:color w:val="222222"/>
          <w:sz w:val="24"/>
          <w:szCs w:val="24"/>
        </w:rPr>
        <w:t>ffice of the Governor does not discriminate on the basis of disability regarding admission to public meetings. Person</w:t>
      </w:r>
      <w:r w:rsidR="00D642A7" w:rsidRPr="00426918">
        <w:rPr>
          <w:b/>
          <w:color w:val="222222"/>
          <w:sz w:val="24"/>
          <w:szCs w:val="24"/>
        </w:rPr>
        <w:t>s</w:t>
      </w:r>
      <w:r w:rsidRPr="00426918">
        <w:rPr>
          <w:b/>
          <w:color w:val="222222"/>
          <w:sz w:val="24"/>
          <w:szCs w:val="24"/>
        </w:rPr>
        <w:t xml:space="preserve"> with a disability may request a reasonable accommodation, such as a sign language interpreter, by contacting </w:t>
      </w:r>
      <w:r w:rsidR="006D1C6A">
        <w:rPr>
          <w:b/>
          <w:color w:val="222222"/>
          <w:sz w:val="24"/>
          <w:szCs w:val="24"/>
        </w:rPr>
        <w:t>Toni Clarke (402)598-8664</w:t>
      </w:r>
      <w:r w:rsidRPr="00426918">
        <w:rPr>
          <w:b/>
          <w:color w:val="222222"/>
          <w:sz w:val="24"/>
          <w:szCs w:val="24"/>
        </w:rPr>
        <w:t xml:space="preserve">. Requests should be made early as possible to allow time to arrange </w:t>
      </w:r>
      <w:r w:rsidR="00407EF1" w:rsidRPr="00426918">
        <w:rPr>
          <w:b/>
          <w:color w:val="222222"/>
          <w:sz w:val="24"/>
          <w:szCs w:val="24"/>
        </w:rPr>
        <w:t xml:space="preserve">for </w:t>
      </w:r>
      <w:r w:rsidRPr="00426918">
        <w:rPr>
          <w:b/>
          <w:color w:val="222222"/>
          <w:sz w:val="24"/>
          <w:szCs w:val="24"/>
        </w:rPr>
        <w:t xml:space="preserve">the </w:t>
      </w:r>
      <w:r w:rsidR="00EC34C1" w:rsidRPr="00426918">
        <w:rPr>
          <w:b/>
          <w:color w:val="222222"/>
          <w:sz w:val="24"/>
          <w:szCs w:val="24"/>
        </w:rPr>
        <w:t>accommodation.</w:t>
      </w:r>
      <w:r w:rsidRPr="00F22C87">
        <w:rPr>
          <w:b/>
          <w:color w:val="222222"/>
          <w:sz w:val="24"/>
          <w:szCs w:val="24"/>
        </w:rPr>
        <w:t xml:space="preserve"> </w:t>
      </w:r>
    </w:p>
    <w:sectPr w:rsidR="00741EB9" w:rsidRPr="00F22C8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FEB6" w14:textId="77777777" w:rsidR="00E90EC5" w:rsidRDefault="00E90EC5" w:rsidP="00CF545E">
      <w:pPr>
        <w:spacing w:after="0" w:line="240" w:lineRule="auto"/>
      </w:pPr>
      <w:r>
        <w:separator/>
      </w:r>
    </w:p>
  </w:endnote>
  <w:endnote w:type="continuationSeparator" w:id="0">
    <w:p w14:paraId="16035477" w14:textId="77777777" w:rsidR="00E90EC5" w:rsidRDefault="00E90EC5" w:rsidP="00CF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38152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8E5C6" w14:textId="1470088D" w:rsidR="00CF545E" w:rsidRDefault="00CF545E" w:rsidP="00A90E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66E0E" w14:textId="77777777" w:rsidR="00CF545E" w:rsidRDefault="00CF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1537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235C8" w14:textId="1D21474B" w:rsidR="00CF545E" w:rsidRDefault="00CF545E" w:rsidP="00A90E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6B8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66CA78" w14:textId="77777777" w:rsidR="00CF545E" w:rsidRDefault="00CF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3CA1" w14:textId="77777777" w:rsidR="00E90EC5" w:rsidRDefault="00E90EC5" w:rsidP="00CF545E">
      <w:pPr>
        <w:spacing w:after="0" w:line="240" w:lineRule="auto"/>
      </w:pPr>
      <w:r>
        <w:separator/>
      </w:r>
    </w:p>
  </w:footnote>
  <w:footnote w:type="continuationSeparator" w:id="0">
    <w:p w14:paraId="1AE0D283" w14:textId="77777777" w:rsidR="00E90EC5" w:rsidRDefault="00E90EC5" w:rsidP="00CF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EBA"/>
    <w:multiLevelType w:val="hybridMultilevel"/>
    <w:tmpl w:val="66ECC6DC"/>
    <w:lvl w:ilvl="0" w:tplc="63FC20C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3FB7"/>
    <w:multiLevelType w:val="hybridMultilevel"/>
    <w:tmpl w:val="5EAAFAA4"/>
    <w:lvl w:ilvl="0" w:tplc="767E2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837EC"/>
    <w:multiLevelType w:val="hybridMultilevel"/>
    <w:tmpl w:val="58841418"/>
    <w:lvl w:ilvl="0" w:tplc="C63A2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F2573"/>
    <w:multiLevelType w:val="hybridMultilevel"/>
    <w:tmpl w:val="EE10999A"/>
    <w:lvl w:ilvl="0" w:tplc="7F1E1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9"/>
    <w:rsid w:val="00021EE1"/>
    <w:rsid w:val="000869B5"/>
    <w:rsid w:val="00091C0B"/>
    <w:rsid w:val="0020559D"/>
    <w:rsid w:val="00211553"/>
    <w:rsid w:val="00213C6A"/>
    <w:rsid w:val="00231554"/>
    <w:rsid w:val="00261F41"/>
    <w:rsid w:val="003A61A4"/>
    <w:rsid w:val="003B6B8A"/>
    <w:rsid w:val="00407EF1"/>
    <w:rsid w:val="00426918"/>
    <w:rsid w:val="004E45C5"/>
    <w:rsid w:val="004F1540"/>
    <w:rsid w:val="00506050"/>
    <w:rsid w:val="0058729A"/>
    <w:rsid w:val="0063432F"/>
    <w:rsid w:val="006D1C6A"/>
    <w:rsid w:val="00741EB9"/>
    <w:rsid w:val="00791494"/>
    <w:rsid w:val="0080784B"/>
    <w:rsid w:val="00863A20"/>
    <w:rsid w:val="008846EE"/>
    <w:rsid w:val="008E7508"/>
    <w:rsid w:val="00970DC6"/>
    <w:rsid w:val="00B82E73"/>
    <w:rsid w:val="00C907BC"/>
    <w:rsid w:val="00C930EC"/>
    <w:rsid w:val="00CE49F8"/>
    <w:rsid w:val="00CF545E"/>
    <w:rsid w:val="00D515C6"/>
    <w:rsid w:val="00D642A7"/>
    <w:rsid w:val="00E71F08"/>
    <w:rsid w:val="00E90EC5"/>
    <w:rsid w:val="00EC34C1"/>
    <w:rsid w:val="00EF091E"/>
    <w:rsid w:val="00F14AA9"/>
    <w:rsid w:val="00F22C87"/>
    <w:rsid w:val="00F252B7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88DE"/>
  <w15:docId w15:val="{FF4B1D11-2FDA-064B-BEF1-4351F3A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E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47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F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E"/>
  </w:style>
  <w:style w:type="character" w:styleId="PageNumber">
    <w:name w:val="page number"/>
    <w:basedOn w:val="DefaultParagraphFont"/>
    <w:uiPriority w:val="99"/>
    <w:semiHidden/>
    <w:unhideWhenUsed/>
    <w:rsid w:val="00CF545E"/>
  </w:style>
  <w:style w:type="paragraph" w:styleId="Header">
    <w:name w:val="header"/>
    <w:basedOn w:val="Normal"/>
    <w:link w:val="HeaderChar"/>
    <w:uiPriority w:val="99"/>
    <w:unhideWhenUsed/>
    <w:rsid w:val="00B8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Crrf7g3sn7ueW3bXzBLUY9zYw==">AMUW2mXH5btlG171RTQW/EabVPdHwyon3dO3f8gLVlMVERmzzG0eYL3aFHCAXkvp7WfRFiS17bYmbiIjzWauoyxyHbJCnoTu7KjK0MGX8WIsdnzlPugUUB8PzphxlrjeXpp34nEqSVoG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c7f1cd-cca1-4549-95ec-bed24dc611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2E7585B483E45962CEAF8136EB521" ma:contentTypeVersion="18" ma:contentTypeDescription="Create a new document." ma:contentTypeScope="" ma:versionID="7b143168404d0894953d10a530690c2d">
  <xsd:schema xmlns:xsd="http://www.w3.org/2001/XMLSchema" xmlns:xs="http://www.w3.org/2001/XMLSchema" xmlns:p="http://schemas.microsoft.com/office/2006/metadata/properties" xmlns:ns3="c419e888-5bc0-428e-97f7-c29f7c070531" xmlns:ns4="78c7f1cd-cca1-4549-95ec-bed24dc6113e" targetNamespace="http://schemas.microsoft.com/office/2006/metadata/properties" ma:root="true" ma:fieldsID="a337c16047238c8efd47bef5a3e9179a" ns3:_="" ns4:_="">
    <xsd:import namespace="c419e888-5bc0-428e-97f7-c29f7c070531"/>
    <xsd:import namespace="78c7f1cd-cca1-4549-95ec-bed24dc611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e888-5bc0-428e-97f7-c29f7c070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1cd-cca1-4549-95ec-bed24dc6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40DFA1-20A7-4E27-ACFF-60D2307A462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78c7f1cd-cca1-4549-95ec-bed24dc6113e"/>
    <ds:schemaRef ds:uri="c419e888-5bc0-428e-97f7-c29f7c0705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C52A3-4C0B-4C3D-8669-4C8D12E18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6EFB3-852C-4965-A180-1B2B0A7A5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9e888-5bc0-428e-97f7-c29f7c070531"/>
    <ds:schemaRef ds:uri="78c7f1cd-cca1-4549-95ec-bed24dc6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Clarke</dc:creator>
  <cp:lastModifiedBy>Toni Clarke</cp:lastModifiedBy>
  <cp:revision>5</cp:revision>
  <dcterms:created xsi:type="dcterms:W3CDTF">2024-02-03T04:41:00Z</dcterms:created>
  <dcterms:modified xsi:type="dcterms:W3CDTF">2024-02-05T19:14:00Z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0x0101003AD2E7585B483E45962CEAF8136EB521</vt:lpwstr>
  </property>
</Properties>
</file>